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-851" w:right="-1419"/>
      </w:pPr>
      <w:bookmarkStart w:id="0" w:name="_Hlk67477937"/>
      <w:r/>
      <w:bookmarkEnd w:id="0"/>
      <w:r/>
    </w:p>
    <w:p>
      <w:pPr>
        <w:ind w:left="-851" w:right="-1419"/>
      </w:pPr>
      <w:r/>
    </w:p>
    <w:p>
      <w:pPr>
        <w:ind w:left="-851" w:right="-1419"/>
        <w:spacing/>
        <w:jc w:val="center"/>
        <w:rPr>
          <w:b/>
          <w:sz w:val="36"/>
          <w:szCs w:val="24"/>
          <w:u w:color="auto" w:val="single"/>
          <w:position w:val="0"/>
          <w:lang w:val="pt-br" w:eastAsia="zh-cn"/>
        </w:rPr>
      </w:pPr>
      <w:r>
        <w:rPr>
          <w:b/>
          <w:sz w:val="36"/>
          <w:szCs w:val="24"/>
          <w:u w:color="auto" w:val="single"/>
          <w:position w:val="0"/>
          <w:lang w:val="pt-br" w:eastAsia="zh-cn"/>
        </w:rPr>
        <w:t>CLIPPING – BLOCO DA GARÇA- FEVEREIRO 2023</w:t>
      </w:r>
    </w:p>
    <w:p>
      <w:pPr>
        <w:ind w:left="-851" w:right="-1419"/>
        <w:spacing/>
        <w:jc w:val="center"/>
        <w:rPr>
          <w:b/>
          <w:sz w:val="36"/>
          <w:szCs w:val="24"/>
          <w:u w:color="auto" w:val="single"/>
          <w:position w:val="0"/>
          <w:lang w:val="pt-br" w:eastAsia="zh-cn"/>
        </w:rPr>
      </w:pPr>
      <w:r>
        <w:rPr>
          <w:b/>
          <w:sz w:val="36"/>
          <w:szCs w:val="24"/>
          <w:u w:color="auto" w:val="single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  <w:t>FONTE:</w:t>
      </w:r>
      <w:r>
        <w:rPr>
          <w:szCs w:val="24"/>
          <w:position w:val="0"/>
          <w:lang w:val="pt-br" w:eastAsia="zh-cn"/>
        </w:rPr>
        <w:t xml:space="preserve">  </w:t>
      </w:r>
      <w:hyperlink r:id="rId8" w:history="1">
        <w:r>
          <w:rPr>
            <w:rStyle w:val="char3"/>
            <w:szCs w:val="24"/>
            <w:position w:val="0"/>
            <w:lang w:val="pt-br" w:eastAsia="zh-cn"/>
          </w:rPr>
          <w:t>https://www.marica.rj.gov.br/noticia/maricarnaval-2024-quatro-blocos-agitam-o-primeiro-dia/</w:t>
        </w:r>
      </w:hyperlink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382895" cy="2460625"/>
            <wp:effectExtent l="0" t="0" r="0" b="0"/>
            <wp:docPr id="1" name="Imagem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13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0hAAAjDwAAHSEAACMP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HSEAACMPAAAAAAAAlgAAAJYA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4606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382895" cy="2650490"/>
            <wp:effectExtent l="0" t="0" r="0" b="0"/>
            <wp:docPr id="2" name="Imagem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14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0hAABOEAAAHSEAAE4Q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HSEAAE4QAAAAAAAAlgAAAJY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6504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pt-br" w:eastAsia="zh-cn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zh-cn"/>
        </w:rPr>
        <w:t xml:space="preserve">               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O Maricarnaval 2024 começou nesta sexta-feira (09/02) com quatro blocos que reuniram e fizeram a animação dos foliões. A abertura oficial ficou por conta do tradicional bloco da “Terceira Idade”, que há nove anos abre o Maricarnaval, seguido do bloco “Pé de Serra”, “Onda Diferente” e “Viva Nossas Crianças”, que arrastaram centenas de moradores e visitantes nos bairros São José do Imbassaí, Inoã e no Centro.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 xml:space="preserve">Acompanhando o Bloco da Terceira Idade, Viviane Viegas, de 64 anos, falou sobre a importância da Casa da Terceira Idade. “Eu sempre vou fazer meus exercícios e conversar. Frequento esse bloco há anos e sou muito feliz. Esse ano está 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maravilhoso demais, cantora muito boa, amigos e muita alegria”, disse a moradora de Itapeba.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Maria Regina, de 60 anos, não perde um bloco. “Eu adoro! Venho todo ano. É muito bom poder me reunir com os meus amigos, com os professores e com toda a galera da melhor idade. É sucesso demais esse bloco”, falou a moradora de Inoã.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  <w:t>Programação continua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 xml:space="preserve">Neste sábado (10/02), a folia começou às 7h com o </w:t>
      </w:r>
      <w:r>
        <w:rPr>
          <w:rFonts w:ascii="Times New Roman" w:hAnsi="Times New Roman" w:eastAsia="SimSun" w:cs="Times New Roman"/>
          <w:b/>
          <w:bCs/>
          <w:color w:val="000000"/>
          <w:kern w:val="1"/>
          <w:sz w:val="25"/>
          <w:szCs w:val="20"/>
          <w:lang w:val="pt-br" w:eastAsia="zh-cn" w:bidi="ar-sa"/>
        </w:rPr>
        <w:t>“Garça da Manhã”</w:t>
      </w: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 xml:space="preserve"> em Araçatiba, e finaliza com o bloco “Maricá + Folia” no Centro. A programação conta também com shows em diversos pontos da cidade.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Os desfiles dos blocos seguem até o dia 18 de fevereiro. Entre os mais tradicionais estão: “Tromba Nervosa”, “Sustentai”, “Sou, mas quem não é?”, “Garça da Manhã”, “Piranhas da 83”, “Gabriela”, “Bororó”, “Me pega no sinal” e “Quem ama chupa”. Além dos blocos, estão previstos bailes infantis, desfiles das escolas de samba e 120 shows de 40 artistas que estarão distribuídos por 19 palcos que serão montados em diversos pontos de folia da cidade.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  <w:t>Bailes e atrações musicais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A Secretaria de Turismo de Maricá finaliza os últimos ajustes da programação de bailes e shows, mas já confirmou as principais atrações que vão animar a folia: Sinfônica Ambulante, Banda 10, Samba da Mulher, Rinah, Rodrigo Balla, Boivi, Rickson Maioli, Feijão Balanço, Kontagiô, Tô Kerendo, Jô Borges, Oh Sorte, Jorginho Doug, Thunderock, Vai e Volta, Guga Nandes e a cantora Moniquinha Angelo. Os artistas subirão em palcos montados nos bairros de Centro, Araçatiba, Inoã, Jacaroá, Ponta Negra, Itaipuaçu, Jaconé, Santa Paula, São José do Imbassaí, Parque Nanci, Bambuí, Cordeirinho e Divineia.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Assim como aconteceu nos anos anteriores, a criançada contará com bailes infantis em quatro locais da cidade: Araçatiba, Ponta Negra, Bambuí e Itaipuaçu. No comando da festa, preparada exclusivamente para os pequenos, estarão os Pratas da Casa: Marianna Cunha, Bruna Mandz, Maiara Coboski e Tatudoemcasa, entre outros.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  <w:t>Desfiles das escolas de samba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O desfile das escolas de samba de Maricá acontecerá na terça feira de carnaval (13/02) a partir das 20h, na Passarela Adélia Breve (Rua Abreu Rangel, no Centro), em uma realização da Secretaria de Turismo de Maricá em parceria com a Liga das Agremiações Carnavalescas de Maricá (Lacam). O desfile começa com as agremiações que fazem parte do grupo de acesso: Herdeiros de Maricá, Acadêmicos do Caxito e Flor do Imbassaí. Após um breve intervalo, se apresentarão as escolas do grupo especial: Império da Camisa Azul e Branco, Unidos do Saco das Flores, Tradição de Maricá e Inocentes de Maricá.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  <w:t>Esquema especial de transporte para o Maricarnaval 2024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 xml:space="preserve">Para garantir o acesso de moradores e turistas aos pontos de folia do Maricarnaval 2024, a Prefeitura de Maricá, por meio da Empresa Pública de Transportes (EPT), 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preparou uma operação especial com horários extras em 20 linhas dos ônibus entre o sábado 10/02 e a quarta-feira (14/02).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Além dos horários programados, na volta para casa, os usuários dos vermelhinhos contarão com o reforço de viagens extras, de acordo com a demanda nos terminais de embarque. Durante o dia, carros extras atenderão às demandas adicionais em locais de praia.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Entre os dias 10/02 e 13/02, o ponto de embarque e desembarque das linhas E01, E01A e E02 ficará localizado na Rua Capitão José Caetano de Oliveira, no canal de Ponta Negra</w:t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  <w:t xml:space="preserve">FONTE: </w:t>
      </w:r>
      <w:hyperlink r:id="rId11" w:history="1">
        <w:r>
          <w:rPr>
            <w:rStyle w:val="char3"/>
            <w:b/>
            <w:szCs w:val="24"/>
            <w:position w:val="0"/>
            <w:lang w:val="pt-br" w:eastAsia="zh-cn"/>
          </w:rPr>
          <w:t>https://www.marica.rj.gov.br/noticia/maricarnaval-2024-segundo-dia-de-folia-atrai-centenas-de-folioes/</w:t>
        </w:r>
      </w:hyperlink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373370" cy="2503170"/>
            <wp:effectExtent l="0" t="0" r="0" b="0"/>
            <wp:docPr id="3" name="Imagem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15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4hAABmDwAADiEAAGYP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DiEAAGYPAAAAAAAAlgAAAJYA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5031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382895" cy="2658110"/>
            <wp:effectExtent l="0" t="0" r="0" b="0"/>
            <wp:docPr id="4" name="Imagem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16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0hAABaEAAAHSEAAFoQ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HSEAAFoQAAAAAAAAlgAAAJYA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6581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O segundo dia do Maricarnaval 2024 aconteceu neste sábado (10/02) com 23 blocos que arrastaram e reuniram os foliões nos quatro distritos da cidade. As principais atrações do dia foram: “Garça da Manhã”, “Barril”, “Boa do Elefantinho”, “Diz que me ama”, “Vem pro neném”, “Guerreiros da Amizade”, “Jacarobloco”, “Samba da Mulher”, “Gaviões de Itaipuaçu”, entre outros, que atraíram adultos e crianças apaixonadas pelo Carnaval.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O prefeito Fabiano Horta marcou presença no bloco “Garças da Manhã”, que se concentrou na Praça Tiradentes, em Araçatiba, e convidou a população para curtir o carnaval de Maricá com muita alegria.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“Maricá vem construindo um referencial de carnaval matinal. Diversos outros blocos estão optando pela manhã como elemento dessa folia. E eu acho que esse é o segredo. Essa beleza do amanhecer, o sol nas pessoas e a segurança dos nossos foliões, independente do horário. A minha dica é: curtir Maricá, cidade de alegria, com responsabilidade. Carnaval é o momento em que todo mundo se encontra, é o momento de afirmarmos a cultura popular do Samba, mas também da responsabilidade, da paz”, disse o prefeito.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Com muita purpurina, arcos, fantasias de todos os personagens e improvisos, os foliões curtiram e se animaram com as cantigas, sambas de roda, cirandas e outras músicas carnavalescas.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Curtindo o bloco Garça da Manhã, a moradora de São José do Imbassaí, Mônica Moreira, reforçou o seu amor pela cidade. “Eu sou apaixonadíssima por Maricá, já moro aqui há algum tempo, mas é a minha primeira vez nos blocos, principalmente nesse da Garça. Estou aqui curtindo com os meus amigos e aproveitando uma boa música. Maricá é meu país, meu país é Maricá, gente!”, declarou a professora universitária.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A moradora do Recreio dos Bandeirantes, no Rio de Janeiro, Luciana Souza, elogiou a organização da Prefeitura. “É uma paz e tranquilidade. É para as crianças se divertirem com segurança e os pais aproveitarem. Eu achei super legal, e com certeza voltarei mais vezes. É a primeira de muitas. Limpinho, tudo bem cuidado, organizado, com segurança. Estou adorando”, disse a carioca.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A noite será finalizada com muita música em todos os distritos do município, com baile infantil, blocos e muita animação. Ao todo, serão mais de 120 shows de 40 artistas que estarão distribuídos por 19 palcos que serão montados em diversos pontos de folia da cidade.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Neste domingo (11/02), 23 blocos farão a alegria dos foliões. A animação começa às 8h com o bloco “Sustenta Aí”, em Araçatiba.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  <w:t>Programação segue até o dia 18/02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Os desfiles dos blocos seguirão até o dia 18 de fevereiro. Entre os mais tradicionais estão: “Tromba Nervosa”, Sustenta Aí”, “Sou, mas quem não é?, “Piranhas da 83”, “Gabriela”, “Bororó”, “Me pega no sinal” e “Quem ama chupa”. Além dos blocos, estão previstos bailes infantis, desfiles das escolas de samba e muito mais.</w:t>
      </w: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Ao todo, serão 96 blocos de rua que desfilarão em diferentes bairros e pontos de folia para animar o público, além de bailes infantis para a criançada, desfiles das escolas de samba e atrações musicais com os “Pratas da Casa” em palcos montados em todos os distritos do município.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  <w:t>Bailes e atrações musicais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Entre as principais atrações que vão animar a folia, estão: Sinfônica Ambulante, Banda 10, Samba da Mulher, Rinah, Rodrigo Balla, Boivi, Rickson Maioli, Feijão Balanço, Kontagiô, Tô Kerendo, Jô Borges, Oh Sorte, Jorginho Doug, Thunderock, Vai e Volta, Guga Nandes e a cantora Moniquinha Angelo. Os artistas subirão em palcos montados nos bairros de Centro, Araçatiba, Inoã, Jacaroá, Ponta Negra, Itaipuaçu, Jaconé, Santa Paula, São José do Imbassaí, Parque Nanci, Bambuí, Cordeirinho e Divinéia.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Assim como aconteceu nos anos anteriores, a criançada contará com bailes infantis em quatro locais da cidade: Araçatiba, Ponta Negra, Bambuí e Itaipuaçu. No comando da festa, preparada exclusivamente para os pequenos, estarão os Pratas da Casa: Marianna Cunha, Bruna Mandz, Maiara Coboski e Tatudoemcasa, entre outros.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  <w:t>Desfiles das escolas de samba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O desfile das escolas de samba de Maricá acontecerá na terça-feira de carnaval (13/02) a partir das 20h, na Passarela Adélia Breve (Rua Abreu Rangel, no Centro), em uma realização da Secretaria de Turismo em parceria com a Liga das Agremiações Carnavalescas de Maricá (Lacam). O desfile começa com as agremiações que fazem parte do grupo de acesso: Herdeiros de Maricá, Acadêmicos do Caxito e Flor do Imbassaí. Após um breve intervalo, se apresentarão as escolas do grupo especial: Império da Camisa Azul e Branco, Unidos do Saco das Flores, Tradição de Maricá e Inocentes de Maricá.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b/>
          <w:color w:val="000000"/>
          <w:kern w:val="1"/>
          <w:sz w:val="25"/>
          <w:szCs w:val="20"/>
          <w:lang w:val="pt-br" w:eastAsia="zh-cn" w:bidi="ar-sa"/>
        </w:rPr>
        <w:t>Esquema especial de transporte para o Maricarnaval 2024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Para garantir o acesso de moradores e turistas aos pontos de folia do Maricarnaval 2024, a Prefeitura de Maricá, por meio da Empresa Pública de Transportes (EPT), preparou uma operação especial com horários extras em 20 linhas dos ônibus entre o sábado 10/02 e a quarta-feira (14/02).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Além dos horários programados, na volta para casa os usuários dos vermelhinhos contarão com o reforço de viagens extras, de acordo com a demanda nos terminais de embarque. Durante o dia, ônibus extras atenderão às demandas adicionais em locais de praia.</w:t>
      </w:r>
    </w:p>
    <w:p>
      <w:pPr>
        <w:spacing w:after="24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5"/>
          <w:szCs w:val="20"/>
          <w:lang w:val="pt-br" w:eastAsia="zh-cn" w:bidi="ar-sa"/>
        </w:rPr>
        <w:t>Entre os dias 10/02 e 13/02, o ponto de embarque e desembarque das linhas E01, E01A e E02 ficará na Rua Capitão José Caetano de Oliveira, no canal de Ponta Negra.</w:t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zh-cn"/>
        </w:rPr>
        <w:t xml:space="preserve">          </w:t>
      </w: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  <w:t xml:space="preserve">FONTE: </w:t>
      </w:r>
      <w:hyperlink r:id="rId14" w:history="1">
        <w:r>
          <w:rPr>
            <w:rStyle w:val="char3"/>
            <w:b/>
            <w:szCs w:val="24"/>
            <w:position w:val="0"/>
            <w:lang w:val="pt-br" w:eastAsia="zh-cn"/>
          </w:rPr>
          <w:t>https://leisecamarica.com.br/noticia/50966/bloco-garca-da-manha-agita-o-primeiro-dia-de-carnaval-na-regiao-central-de-marica</w:t>
        </w:r>
      </w:hyperlink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392420" cy="2320290"/>
            <wp:effectExtent l="0" t="0" r="0" b="0"/>
            <wp:docPr id="5" name="Imagem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17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whAABGDgAALCEAAEYO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LCEAAEYOAAAAAAAAlgAAAJYAAAAoAAAACAAAAAEAAAABAAAA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3202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392420" cy="2437765"/>
            <wp:effectExtent l="0" t="0" r="0" b="0"/>
            <wp:docPr id="6" name="Imagem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18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whAAD/DgAALCEAAP8O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LCEAAP8OAAAAAAAAlgAAAJYAAAAoAAAACAAAAAEAAAABAAAA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4377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401945" cy="1619250"/>
            <wp:effectExtent l="0" t="0" r="0" b="0"/>
            <wp:docPr id="7" name="Imagem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19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DshAAD2CQAAOyEAAPYJ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OyEAAPYJAAAAAAAAlgAAAJYAAAAoAAAACAAAAAEAAAABAAAA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16192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b/>
          <w:color w:val="0563c1"/>
          <w:szCs w:val="24"/>
          <w:u w:color="auto" w:val="single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  <w:t xml:space="preserve">FONTE: </w:t>
      </w:r>
      <w:hyperlink r:id="rId18" w:history="1">
        <w:r>
          <w:rPr>
            <w:rStyle w:val="char3"/>
            <w:b/>
            <w:szCs w:val="24"/>
            <w:position w:val="0"/>
            <w:lang w:val="pt-br" w:eastAsia="zh-cn"/>
          </w:rPr>
          <w:t>https://maricainfo.com/2023/02/18/bloco-garca-da-manha-abre-o-sabado-de-carnaval-em-marica-rj.html</w:t>
        </w:r>
      </w:hyperlink>
    </w:p>
    <w:p>
      <w:pPr>
        <w:rPr>
          <w:b/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382895" cy="2482215"/>
            <wp:effectExtent l="0" t="0" r="0" b="0"/>
            <wp:docPr id="8" name="Imagem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20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0hAABFDwAAHSEAAEUP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HSEAAEUPAAAAAAAAlgAAAJYAAAAoAAAACAAAAAEAAAABAAAA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4822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position w:val="0"/>
          <w:lang w:val="pt-br" w:eastAsia="zh-cn"/>
        </w:rPr>
      </w:r>
    </w:p>
    <w:p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pt-br" w:eastAsia="zh-cn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zh-cn"/>
        </w:rPr>
      </w:r>
      <w:r>
        <w:rPr>
          <w:noProof/>
        </w:rPr>
        <w:drawing>
          <wp:inline distT="89535" distB="89535" distL="89535" distR="89535">
            <wp:extent cx="5382895" cy="2643505"/>
            <wp:effectExtent l="0" t="0" r="0" b="0"/>
            <wp:docPr id="9" name="Imagem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21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0hAABDEAAAHSEAAEMQ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HSEAAEMQAAAAAAAAlgAAAJYAAAAoAAAACAAAAAEAAAABAAAA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6435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pt-br" w:eastAsia="zh-cn"/>
        </w:rPr>
        <w:t xml:space="preserve">          </w:t>
      </w:r>
    </w:p>
    <w:p>
      <w:pPr>
        <w:spacing w:after="0" w:line="240" w:lineRule="auto"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</w:pPr>
      <w:r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</w:r>
    </w:p>
    <w:p>
      <w:pPr>
        <w:spacing w:after="0" w:line="240" w:lineRule="auto"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</w:pPr>
      <w:r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</w:r>
    </w:p>
    <w:p>
      <w:pPr>
        <w:spacing w:after="0" w:line="240" w:lineRule="auto"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</w:pPr>
      <w:r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</w:r>
    </w:p>
    <w:p>
      <w:pPr>
        <w:spacing w:after="0" w:line="240" w:lineRule="auto"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</w:pPr>
      <w:r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  <w:t>O sábado de carnaval amanheceu quente e com milhares de foliões já nas primeiras horas para curtir o bloco Garça da Manhã, que já virou tradição na orla de Araçatiba.</w:t>
        <w:br w:type="textWrapping"/>
      </w:r>
    </w:p>
    <w:p>
      <w:pPr>
        <w:spacing w:after="0" w:line="240" w:lineRule="auto"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</w:pPr>
      <w:r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  <w:t>Milhares de moradores e visitantes curtiram o som da Sinfônica Ambulante e depois com Rafael Caçula, com muito samba e clássicos do Carnaval. O prefeito Fabiano Horta, anfitrião do Garça da Manhã, curtiu o bloco com a esposa, amigos e parte do secretariado.</w:t>
      </w:r>
    </w:p>
    <w:p>
      <w:pPr>
        <w:spacing w:after="0" w:line="240" w:lineRule="auto"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</w:pPr>
      <w:r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</w:r>
    </w:p>
    <w:p>
      <w:pPr>
        <w:spacing w:after="0" w:line="240" w:lineRule="auto"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</w:pPr>
      <w:r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</w:r>
    </w:p>
    <w:p>
      <w:pPr>
        <w:spacing w:after="0" w:line="240" w:lineRule="auto"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</w:pPr>
      <w:r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val="pt-br" w:eastAsia="zh-cn" w:bidi="ar-sa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392420" cy="2664460"/>
            <wp:effectExtent l="0" t="0" r="0" b="0"/>
            <wp:docPr id="10" name="Imagem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22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whAABkEAAALCEAAGQQ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LCEAAGQQAAAAAAAAlgAAAJYAAAAoAAAACAAAAAEAAAABAAAA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6644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  <w:t xml:space="preserve">FONTE: </w:t>
      </w:r>
      <w:hyperlink r:id="rId22" w:history="1">
        <w:r>
          <w:rPr>
            <w:rStyle w:val="char3"/>
            <w:b/>
            <w:szCs w:val="24"/>
            <w:position w:val="0"/>
            <w:lang w:val="pt-br" w:eastAsia="zh-cn"/>
          </w:rPr>
          <w:t>https://errejotanoticias.com.br/marica-bloco-garca-da-manha-reune-milhares-de-folioes-em-aracatiba/</w:t>
        </w:r>
      </w:hyperlink>
    </w:p>
    <w:p>
      <w:pPr>
        <w:rPr>
          <w:b/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382895" cy="2560955"/>
            <wp:effectExtent l="0" t="0" r="0" b="0"/>
            <wp:docPr id="11" name="Imagem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23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0hAADBDwAAHSEAAMEP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HSEAAMEPAAAAAAAAlgAAAJYAAAAoAAAACAAAAAEAAAABAAAA"/>
                        </a:ext>
                      </a:extLst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5609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220970" cy="2566035"/>
            <wp:effectExtent l="0" t="0" r="0" b="0"/>
            <wp:docPr id="12" name="Imagem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24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HiAAAMkPAAAAAAAAlgAAAJYAAAAoAAAACAAAAAEAAAABAAAA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5660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position w:val="0"/>
          <w:lang w:val="pt-br" w:eastAsia="zh-cn"/>
        </w:rPr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  <w:t>O bloco Garça da Manhã arrastou mais de 10 mil foliões na manhã deste sábado, 10, à Praça Tiradentes bairro de Araçatiba, na região central de Maricá, além de levar o público pelas ruas da região.</w:t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  <w:t>Teve ainda participação da banda Sinfônica Ambulante, que agitou o público. A apresentação começou às 07 horas da manhã com a tradicional mesa de frutas e finalizou no começo da tarde.</w:t>
      </w:r>
    </w:p>
    <w:p>
      <w:pPr>
        <w:spacing w:after="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0"/>
          <w:szCs w:val="20"/>
          <w:lang w:val="pt-br" w:eastAsia="zh-cn" w:bidi="ar-sa"/>
        </w:rPr>
      </w:pPr>
      <w:r>
        <w:rPr>
          <w:noProof/>
        </w:rPr>
        <w:drawing>
          <wp:inline distT="0" distB="0" distL="0" distR="0">
            <wp:extent cx="4057650" cy="3076575"/>
            <wp:effectExtent l="0" t="0" r="0" b="0"/>
            <wp:docPr id="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extLst>
                        <a:ext uri="smNativeData">
                          <sm:smNativeData xmlns:sm="smNativeData" val="SMDATA_16_H7zP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PYYAADtEgAA9hgAAO0S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9hgAAO0SAAAAAAAAAAAAAAAAAAAoAAAACAAAAAEAAAABAAAA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765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SimSun" w:cs="Times New Roman"/>
          <w:color w:val="000000"/>
          <w:kern w:val="1"/>
          <w:sz w:val="20"/>
          <w:szCs w:val="20"/>
          <w:lang w:val="pt-br" w:eastAsia="zh-cn" w:bidi="ar-sa"/>
        </w:rPr>
      </w:r>
    </w:p>
    <w:p>
      <w:pPr>
        <w:spacing w:after="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0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0"/>
          <w:szCs w:val="20"/>
          <w:lang w:val="pt-br" w:eastAsia="zh-cn" w:bidi="ar-sa"/>
        </w:rPr>
        <w:t>Bloco Garça da Manhã arrastou mais de 10 mil pelas ruas de Araçatiba/Fotos: Divulgação</w:t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  <w:t>No repertório, marchinhas carnavalescas tradicionais e sambas clássicos, além do grande show de Rafael Caçula.</w:t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  <w:t>A programação de sábado contou também com shows em diversos pontos da cidade.</w:t>
      </w:r>
    </w:p>
    <w:p>
      <w:pPr>
        <w:spacing w:after="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0"/>
          <w:szCs w:val="20"/>
          <w:lang w:val="pt-br" w:eastAsia="zh-cn" w:bidi="ar-sa"/>
        </w:rPr>
      </w:pPr>
      <w:r>
        <w:rPr>
          <w:noProof/>
        </w:rPr>
        <w:drawing>
          <wp:inline distT="0" distB="0" distL="0" distR="0">
            <wp:extent cx="4057650" cy="3028950"/>
            <wp:effectExtent l="0" t="0" r="0" b="0"/>
            <wp:docPr id="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extLst>
                        <a:ext uri="smNativeData">
                          <sm:smNativeData xmlns:sm="smNativeData" val="SMDATA_16_H7zP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PYYAACiEgAA9hgAAKIS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9hgAAKISAAAAAAAAAAAAAAAAAAAoAAAACAAAAAEAAAABAAAA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289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SimSun" w:cs="Times New Roman"/>
          <w:color w:val="000000"/>
          <w:kern w:val="1"/>
          <w:sz w:val="20"/>
          <w:szCs w:val="20"/>
          <w:lang w:val="pt-br" w:eastAsia="zh-cn" w:bidi="ar-sa"/>
        </w:rPr>
      </w:r>
    </w:p>
    <w:p>
      <w:pPr>
        <w:spacing w:after="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0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0"/>
          <w:szCs w:val="20"/>
          <w:lang w:val="pt-br" w:eastAsia="zh-cn" w:bidi="ar-sa"/>
        </w:rPr>
        <w:t>Bloco é tradicional em Maricá</w:t>
      </w:r>
    </w:p>
    <w:p>
      <w:pPr>
        <w:spacing w:after="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0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0"/>
          <w:szCs w:val="20"/>
          <w:lang w:val="pt-br" w:eastAsia="zh-cn" w:bidi="ar-sa"/>
        </w:rPr>
      </w:r>
    </w:p>
    <w:p>
      <w:pPr>
        <w:spacing w:after="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0"/>
          <w:szCs w:val="20"/>
          <w:lang w:val="pt-br" w:eastAsia="zh-cn" w:bidi="ar-sa"/>
        </w:rPr>
      </w:pPr>
      <w:r>
        <w:rPr>
          <w:noProof/>
        </w:rPr>
        <w:drawing>
          <wp:inline distT="0" distB="0" distL="0" distR="0">
            <wp:extent cx="4067175" cy="2914650"/>
            <wp:effectExtent l="0" t="0" r="0" b="0"/>
            <wp:docPr id="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extLst>
                        <a:ext uri="smNativeData">
                          <sm:smNativeData xmlns:sm="smNativeData" val="SMDATA_16_H7zP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UZAADuEQAABRkAAO4R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BRkAAO4RAAAAAAAAAAAAAAAAAAAoAAAACAAAAAEAAAABAAAA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9146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SimSun" w:cs="Times New Roman"/>
          <w:color w:val="000000"/>
          <w:kern w:val="1"/>
          <w:sz w:val="20"/>
          <w:szCs w:val="20"/>
          <w:lang w:val="pt-br" w:eastAsia="zh-cn" w:bidi="ar-sa"/>
        </w:rPr>
      </w:r>
    </w:p>
    <w:p>
      <w:pPr>
        <w:spacing w:after="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0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0"/>
          <w:szCs w:val="20"/>
          <w:lang w:val="pt-br" w:eastAsia="zh-cn" w:bidi="ar-sa"/>
        </w:rPr>
        <w:t>Apresentação teve show da Sinfônica Ambulante, que tocou sambas clássicos</w:t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b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b/>
          <w:color w:val="000000"/>
          <w:kern w:val="1"/>
          <w:sz w:val="24"/>
          <w:szCs w:val="20"/>
          <w:lang w:val="pt-br" w:eastAsia="zh-cn" w:bidi="ar-sa"/>
        </w:rPr>
        <w:t>Itaipuaçu</w:t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  <w:t>Às 11h, teve o desfile do bloco Gaviões de Itaipuaçu, que arrastou vários foliões pelo Circuito Claudinho Guimarães (Avenida Benvindo Taques Horta, na esquina com a Avenida Zumbi dos Palmares).</w:t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  <w:t>O bloco “Pequeno, mas, é gostoso” se apresenta neste momento no Circuito Pepe Manero, na Avenida Benvindo Taques Horta, entre as ruas Allan Bueno G. de Sá e 104, em Itaipuaçu.</w:t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  <w:t>O bloco Boa do Elefantinho se apresenta neste momento e até às 18h, na Rua Adair Farah da Motta, 1051, no Recanto de Itaipuaçu.</w:t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b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b/>
          <w:color w:val="000000"/>
          <w:kern w:val="1"/>
          <w:sz w:val="24"/>
          <w:szCs w:val="20"/>
          <w:lang w:val="pt-br" w:eastAsia="zh-cn" w:bidi="ar-sa"/>
        </w:rPr>
        <w:t>Cassorotiba</w:t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  <w:t>O bloco Diz Que Me Ama começou a sua apresentação às 10h, na Estrada Cassorotiba, s/nº Condomínio Santa Paula, Setor B, em Santa Paula. O show foi até às 17h.</w:t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b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b/>
          <w:color w:val="000000"/>
          <w:kern w:val="1"/>
          <w:sz w:val="24"/>
          <w:szCs w:val="20"/>
          <w:lang w:val="pt-br" w:eastAsia="zh-cn" w:bidi="ar-sa"/>
        </w:rPr>
        <w:t>Barra de Maricá</w:t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  <w:t>O bloco da Amendoeira está na Rua Marieta Fernandes de Souza, na Barra de Maricá, até às 18h. O bloco Vem pro Neném está na quadra do E.C. Inoã, na Travessa Eumar Pereira de Matos, 343, em Inoã.</w:t>
      </w:r>
    </w:p>
    <w:p>
      <w:pPr>
        <w:spacing w:after="520" w:line="432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</w:pPr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  <w:t>A programação completa você confere aqui: (</w:t>
      </w:r>
      <w:hyperlink r:id="rId28" w:history="1">
        <w:r>
          <w:rPr>
            <w:rStyle w:val="char3"/>
            <w:rFonts w:ascii="Times New Roman" w:hAnsi="Times New Roman" w:eastAsia="SimSun" w:cs="Times New Roman"/>
            <w:color w:val="000000"/>
            <w:kern w:val="1"/>
            <w:sz w:val="24"/>
            <w:szCs w:val="20"/>
            <w:lang w:val="pt-br" w:eastAsia="zh-cn" w:bidi="ar-sa"/>
          </w:rPr>
          <w:t>https://www.marica.rj.gov.br/wp-content/uploads/2024/02/PROGRAMACAO-DOS-BLOCOS-2024.xlsx</w:t>
        </w:r>
      </w:hyperlink>
      <w:r>
        <w:rPr>
          <w:rFonts w:ascii="Times New Roman" w:hAnsi="Times New Roman" w:eastAsia="SimSun" w:cs="Times New Roman"/>
          <w:color w:val="000000"/>
          <w:kern w:val="1"/>
          <w:sz w:val="24"/>
          <w:szCs w:val="20"/>
          <w:lang w:val="pt-br" w:eastAsia="zh-cn" w:bidi="ar-sa"/>
        </w:rPr>
        <w:t>)</w:t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  <w:t xml:space="preserve">FONTE: </w:t>
      </w:r>
      <w:hyperlink r:id="rId29" w:history="1">
        <w:r>
          <w:rPr>
            <w:rStyle w:val="char3"/>
            <w:b/>
            <w:szCs w:val="24"/>
            <w:position w:val="0"/>
            <w:lang w:val="pt-br" w:eastAsia="zh-cn"/>
          </w:rPr>
          <w:t>https://www.instagram.com/prefeiturademarica/reel/C3LhwLUuNdC/</w:t>
        </w:r>
      </w:hyperlink>
      <w:r>
        <w:rPr>
          <w:b/>
          <w:szCs w:val="24"/>
          <w:position w:val="0"/>
          <w:lang w:val="pt-br" w:eastAsia="zh-cn"/>
        </w:rPr>
        <w:t xml:space="preserve">  </w:t>
      </w:r>
    </w:p>
    <w:p>
      <w:pPr>
        <w:rPr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220970" cy="3752850"/>
            <wp:effectExtent l="0" t="0" r="0" b="0"/>
            <wp:docPr id="16" name="Imagem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28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HiAAABYXAAAAAAAAlgAAAJYAAAAoAAAACAAAAAEAAAABAAAA"/>
                        </a:ext>
                      </a:extLst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7528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zh-cn"/>
        </w:rPr>
        <w:t xml:space="preserve">            </w:t>
      </w:r>
      <w:r>
        <w:rPr>
          <w:szCs w:val="24"/>
          <w:position w:val="0"/>
          <w:lang w:val="pt-br" w:eastAsia="zh-cn"/>
        </w:rPr>
      </w:r>
    </w:p>
    <w:p>
      <w:pPr>
        <w:rPr>
          <w:b/>
          <w:color w:val="0563c1"/>
          <w:szCs w:val="24"/>
          <w:u w:color="auto" w:val="single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  <w:t xml:space="preserve">FONTE: </w:t>
      </w:r>
      <w:hyperlink r:id="rId31" w:history="1">
        <w:r>
          <w:rPr>
            <w:rStyle w:val="char3"/>
            <w:b/>
            <w:szCs w:val="24"/>
            <w:position w:val="0"/>
            <w:lang w:val="pt-br" w:eastAsia="zh-cn"/>
          </w:rPr>
          <w:t>https://www.facebook.com/garcadamanha/</w:t>
        </w:r>
      </w:hyperlink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382895" cy="3048635"/>
            <wp:effectExtent l="0" t="0" r="0" b="0"/>
            <wp:docPr id="17" name="Imagem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29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0hAADBEgAAHSEAAMES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HSEAAMESAAAAAAAAlgAAAJYAAAAoAAAACAAAAAEAAAABAAAA"/>
                        </a:ext>
                      </a:extLst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0486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  <w:t xml:space="preserve"> </w:t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  <w:t xml:space="preserve">FONTE: </w:t>
      </w:r>
      <w:hyperlink r:id="rId33" w:history="1">
        <w:r>
          <w:rPr>
            <w:rStyle w:val="char3"/>
            <w:b/>
            <w:szCs w:val="24"/>
            <w:position w:val="0"/>
            <w:lang w:val="pt-br" w:eastAsia="zh-cn"/>
          </w:rPr>
          <w:t>https://g1.globo.com/rj/regiao-dos-lagos/noticia/2024/02/07/carnaval-de-marica-tem-mais-de-90-blocos-de-rua-e-120-shows.ghtml</w:t>
        </w:r>
      </w:hyperlink>
      <w:r>
        <w:rPr>
          <w:b/>
          <w:szCs w:val="24"/>
          <w:position w:val="0"/>
          <w:lang w:val="pt-br" w:eastAsia="zh-cn"/>
        </w:rPr>
        <w:t xml:space="preserve"> </w:t>
      </w:r>
    </w:p>
    <w:p>
      <w:pPr>
        <w:rPr>
          <w:b/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401945" cy="1926590"/>
            <wp:effectExtent l="0" t="0" r="0" b="0"/>
            <wp:docPr id="18" name="Imagem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30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DshAADaCwAAOyEAANoL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OyEAANoLAAAAAAAAlgAAAJYAAAAoAAAACAAAAAEAAAABAAAA"/>
                        </a:ext>
                      </a:extLst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19265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382895" cy="1985010"/>
            <wp:effectExtent l="0" t="0" r="0" b="0"/>
            <wp:docPr id="19" name="Imagem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31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0hAAA2DAAAHSEAADYM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HSEAADYMAAAAAAAAlgAAAJYAAAAoAAAACAAAAAEAAAABAAAA"/>
                        </a:ext>
                      </a:extLst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19850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  <w:t xml:space="preserve">FONTE: </w:t>
      </w:r>
      <w:hyperlink r:id="rId36" w:history="1">
        <w:r>
          <w:rPr>
            <w:rStyle w:val="char3"/>
            <w:b/>
            <w:szCs w:val="24"/>
            <w:position w:val="0"/>
            <w:lang w:val="pt-br" w:eastAsia="zh-cn"/>
          </w:rPr>
          <w:t>https://www.osaogoncalo.com.br/geral/142677/blocos-abrem-o-carnaval-2024-em-marica</w:t>
        </w:r>
      </w:hyperlink>
      <w:r>
        <w:rPr>
          <w:b/>
          <w:szCs w:val="24"/>
          <w:position w:val="0"/>
          <w:lang w:val="pt-br" w:eastAsia="zh-cn"/>
        </w:rPr>
        <w:t xml:space="preserve">   </w:t>
      </w:r>
    </w:p>
    <w:p>
      <w:pPr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373370" cy="2341880"/>
            <wp:effectExtent l="0" t="0" r="0" b="0"/>
            <wp:docPr id="20" name="Imagem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32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4hAABoDgAADiEAAGgO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DiEAAGgOAAAAAAAAlgAAAJYAAAAoAAAACAAAAAEAAAABAAAA"/>
                        </a:ext>
                      </a:extLst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3418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pt-br" w:eastAsia="zh-cn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zh-cn"/>
        </w:rPr>
        <w:t xml:space="preserve">    </w:t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szCs w:val="24"/>
          <w:position w:val="0"/>
          <w:lang w:val="pt-br" w:eastAsia="zh-cn"/>
        </w:rPr>
      </w:r>
    </w:p>
    <w:p>
      <w:pPr>
        <w:spacing w:line="240" w:lineRule="auto"/>
        <w:rPr>
          <w:szCs w:val="24"/>
          <w:position w:val="0"/>
          <w:lang w:val="pt-br" w:eastAsia="zh-cn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 w:eastAsia="zh-cn"/>
        </w:rPr>
        <w:t xml:space="preserve">       </w:t>
      </w:r>
      <w:r>
        <w:rPr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392420" cy="2639695"/>
            <wp:effectExtent l="0" t="0" r="0" b="0"/>
            <wp:docPr id="21" name="Imagem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33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whAAA9EAAALCEAAD0Q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LCEAAD0QAAAAAAAAlgAAAJYAAAAoAAAACAAAAAEAAAABAAAA"/>
                        </a:ext>
                      </a:extLst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6396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  <w:t xml:space="preserve">FONTE: </w:t>
      </w:r>
    </w:p>
    <w:p>
      <w:pPr>
        <w:rPr>
          <w:b/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373370" cy="2349500"/>
            <wp:effectExtent l="0" t="0" r="0" b="0"/>
            <wp:docPr id="22" name="Imagem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34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4hAAB0DgAADiEAAHQO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DiEAAHQOAAAAAAAAlgAAAJYAAAAoAAAACAAAAAEAAAABAAAA"/>
                        </a:ext>
                      </a:extLst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3495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position w:val="0"/>
          <w:lang w:val="pt-br" w:eastAsia="zh-cn"/>
        </w:rPr>
      </w:r>
    </w:p>
    <w:p>
      <w:pPr>
        <w:rPr>
          <w:szCs w:val="24"/>
          <w:position w:val="0"/>
          <w:lang w:val="pt-br" w:eastAsia="zh-cn"/>
        </w:rPr>
      </w:pPr>
      <w:r>
        <w:rPr>
          <w:noProof/>
        </w:rPr>
        <w:drawing>
          <wp:inline distT="89535" distB="89535" distL="89535" distR="89535">
            <wp:extent cx="5220970" cy="2270760"/>
            <wp:effectExtent l="0" t="0" r="0" b="0"/>
            <wp:docPr id="23" name="Imagem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35"/>
                    <pic:cNvPicPr>
                      <a:picLocks noChangeAspect="1"/>
                      <a:extLst>
                        <a:ext uri="smNativeData">
                          <sm:smNativeData xmlns:sm="smNativeData" val="SMDATA_16_H7zP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HiAAAPgNAAAAAAAAlgAAAJYAAAAoAAAACAAAAAEAAAABAAAA"/>
                        </a:ext>
                      </a:extLst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2707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position w:val="0"/>
          <w:lang w:val="pt-br" w:eastAsia="zh-cn"/>
        </w:rPr>
      </w:r>
    </w:p>
    <w:p>
      <w:pPr>
        <w:spacing w:after="0" w:line="480" w:lineRule="atLeast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kern w:val="1"/>
          <w:sz w:val="24"/>
          <w:szCs w:val="24"/>
          <w:lang w:val="pt-br" w:eastAsia="zh-cn" w:bidi="ar-sa"/>
        </w:rPr>
      </w:pPr>
      <w:r>
        <w:rPr>
          <w:rFonts w:ascii="Times New Roman" w:hAnsi="Times New Roman" w:eastAsia="Times New Roman" w:cs="Times New Roman"/>
          <w:kern w:val="1"/>
          <w:sz w:val="24"/>
          <w:szCs w:val="24"/>
          <w:lang w:val="pt-br" w:eastAsia="zh-cn" w:bidi="ar-sa"/>
        </w:rPr>
        <w:t>A programação do “Maricarnaval 2024”, elaborada pela Secretaria de Turismo de </w:t>
      </w:r>
      <w:hyperlink r:id="rId41" w:history="1">
        <w:r>
          <w:rPr>
            <w:rStyle w:val="char3"/>
            <w:rFonts w:ascii="Times New Roman" w:hAnsi="Times New Roman" w:eastAsia="Times New Roman" w:cs="Times New Roman"/>
            <w:color w:val="000000"/>
            <w:kern w:val="1"/>
            <w:sz w:val="24"/>
            <w:szCs w:val="24"/>
            <w:u w:color="auto" w:val="none"/>
            <w:lang w:val="pt-br" w:eastAsia="zh-cn" w:bidi="ar-sa"/>
          </w:rPr>
          <w:t>Maricá</w:t>
        </w:r>
      </w:hyperlink>
      <w:r>
        <w:rPr>
          <w:rFonts w:ascii="Times New Roman" w:hAnsi="Times New Roman" w:eastAsia="Times New Roman" w:cs="Times New Roman"/>
          <w:kern w:val="1"/>
          <w:sz w:val="24"/>
          <w:szCs w:val="24"/>
          <w:lang w:val="pt-br" w:eastAsia="zh-cn" w:bidi="ar-sa"/>
        </w:rPr>
        <w:t xml:space="preserve">, começa nesta sexta-feira (09/02) com diversas atrações e muita diversão para o carnaval na cidade. Ao todo, serão 96 blocos de rua que desfilarão em diferentes </w:t>
      </w:r>
    </w:p>
    <w:p>
      <w:pPr>
        <w:spacing w:after="0" w:line="480" w:lineRule="atLeast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kern w:val="1"/>
          <w:sz w:val="24"/>
          <w:szCs w:val="24"/>
          <w:lang w:val="pt-br" w:eastAsia="zh-cn" w:bidi="ar-sa"/>
        </w:rPr>
      </w:pPr>
      <w:r>
        <w:rPr>
          <w:rFonts w:ascii="Times New Roman" w:hAnsi="Times New Roman" w:eastAsia="Times New Roman" w:cs="Times New Roman"/>
          <w:kern w:val="1"/>
          <w:sz w:val="24"/>
          <w:szCs w:val="24"/>
          <w:lang w:val="pt-br" w:eastAsia="zh-cn" w:bidi="ar-sa"/>
        </w:rPr>
      </w:r>
    </w:p>
    <w:p>
      <w:pPr>
        <w:spacing w:after="0" w:line="480" w:lineRule="atLeast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kern w:val="1"/>
          <w:sz w:val="24"/>
          <w:szCs w:val="24"/>
          <w:lang w:val="pt-br" w:eastAsia="zh-cn" w:bidi="ar-sa"/>
        </w:rPr>
      </w:pPr>
      <w:r>
        <w:rPr>
          <w:rFonts w:ascii="Times New Roman" w:hAnsi="Times New Roman" w:eastAsia="Times New Roman" w:cs="Times New Roman"/>
          <w:kern w:val="1"/>
          <w:sz w:val="24"/>
          <w:szCs w:val="24"/>
          <w:lang w:val="pt-br" w:eastAsia="zh-cn" w:bidi="ar-sa"/>
        </w:rPr>
        <w:t>bairros e pontos de folia para animar o público de moradores e visitantes, além de bailes infantis para a criançada, desfiles das escolas de samba e atrações musicais com os “Pratas da Casa” em palcos montados em todos os distritos do município.</w:t>
      </w:r>
    </w:p>
    <w:p>
      <w:pPr>
        <w:spacing w:after="0" w:line="480" w:lineRule="atLeast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kern w:val="1"/>
          <w:sz w:val="24"/>
          <w:szCs w:val="24"/>
          <w:lang w:val="pt-br" w:eastAsia="zh-cn" w:bidi="ar-sa"/>
        </w:rPr>
      </w:pPr>
      <w:r>
        <w:rPr>
          <w:rFonts w:ascii="Times New Roman" w:hAnsi="Times New Roman" w:eastAsia="Times New Roman" w:cs="Times New Roman"/>
          <w:kern w:val="1"/>
          <w:sz w:val="24"/>
          <w:szCs w:val="24"/>
          <w:lang w:val="pt-br" w:eastAsia="zh-cn" w:bidi="ar-sa"/>
        </w:rPr>
        <w:t xml:space="preserve">Quatro blocos saem nesta sexta-feira (8/02) abrindo a maratona, que segue até o dia 18 de fevereiro. São eles: Pé de Serra (às 17h em São José de Imbassaí); No Centro saem Terceira Idade (às 16h) e Onda Diferente (às 18h30); e em Inoã terá o Viva Nossas Crianças (às 19h30). Entre os mais tradicionais estão: Tromba Nervosa, Sustentai, </w:t>
      </w:r>
      <w:r>
        <w:rPr>
          <w:rFonts w:ascii="Times New Roman" w:hAnsi="Times New Roman" w:eastAsia="Times New Roman" w:cs="Times New Roman"/>
          <w:b/>
          <w:bCs/>
          <w:kern w:val="1"/>
          <w:sz w:val="24"/>
          <w:szCs w:val="24"/>
          <w:lang w:val="pt-br" w:eastAsia="zh-cn" w:bidi="ar-sa"/>
        </w:rPr>
        <w:t>Garça da manhã</w:t>
      </w:r>
      <w:r>
        <w:rPr>
          <w:rFonts w:ascii="Times New Roman" w:hAnsi="Times New Roman" w:eastAsia="Times New Roman" w:cs="Times New Roman"/>
          <w:kern w:val="1"/>
          <w:sz w:val="24"/>
          <w:szCs w:val="24"/>
          <w:lang w:val="pt-br" w:eastAsia="zh-cn" w:bidi="ar-sa"/>
        </w:rPr>
        <w:t>, Piranhas da 83, Gabriela, Vai Vomita e Volta, Bororó, Me Pega no Sinal e Quem ama chupa. A programação completa com data, horário e local definidos podem ser consultados aqui.</w:t>
      </w:r>
    </w:p>
    <w:p>
      <w:pPr>
        <w:spacing w:after="0" w:line="480" w:lineRule="atLeast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kern w:val="1"/>
          <w:sz w:val="24"/>
          <w:szCs w:val="24"/>
          <w:lang w:val="pt-br" w:eastAsia="zh-cn" w:bidi="ar-sa"/>
        </w:rPr>
      </w:pPr>
      <w:r>
        <w:rPr>
          <w:rFonts w:ascii="Times New Roman" w:hAnsi="Times New Roman" w:eastAsia="Times New Roman" w:cs="Times New Roman"/>
          <w:kern w:val="1"/>
          <w:sz w:val="24"/>
          <w:szCs w:val="24"/>
          <w:lang w:val="pt-br" w:eastAsia="zh-cn" w:bidi="ar-sa"/>
        </w:rPr>
      </w:r>
    </w:p>
    <w:p>
      <w:pPr>
        <w:spacing w:after="0" w:line="480" w:lineRule="atLeast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kern w:val="1"/>
          <w:sz w:val="24"/>
          <w:szCs w:val="24"/>
          <w:lang w:val="pt-br" w:eastAsia="zh-cn" w:bidi="ar-sa"/>
        </w:rPr>
      </w:pPr>
      <w:r>
        <w:rPr>
          <w:rFonts w:ascii="Times New Roman" w:hAnsi="Times New Roman" w:eastAsia="Times New Roman" w:cs="Times New Roman"/>
          <w:kern w:val="1"/>
          <w:sz w:val="24"/>
          <w:szCs w:val="24"/>
          <w:lang w:val="pt-br" w:eastAsia="zh-cn" w:bidi="ar-sa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</w:r>
    </w:p>
    <w:p>
      <w:pPr>
        <w:spacing w:after="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lang w:val="pt-br" w:eastAsia="zh-cn"/>
        </w:rPr>
      </w:pPr>
      <w:r>
        <w:rPr>
          <w:color w:val="000000"/>
          <w:kern w:val="1"/>
          <w:lang w:val="pt-br" w:eastAsia="zh-cn"/>
        </w:rPr>
      </w:r>
    </w:p>
    <w:p>
      <w:pPr>
        <w:spacing w:after="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563c1"/>
          <w:kern w:val="1"/>
          <w:lang w:val="pt-br" w:eastAsia="zh-cn"/>
        </w:rPr>
      </w:pPr>
      <w:r>
        <w:rPr>
          <w:color w:val="0563c1"/>
          <w:kern w:val="1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</w:r>
    </w:p>
    <w:p>
      <w:pPr>
        <w:rPr>
          <w:b/>
          <w:color w:val="0000ff"/>
          <w:szCs w:val="24"/>
          <w:u w:color="auto" w:val="single"/>
          <w:position w:val="0"/>
          <w:lang w:val="pt-br" w:eastAsia="zh-cn"/>
        </w:rPr>
      </w:pPr>
      <w:r>
        <w:rPr>
          <w:b/>
          <w:color w:val="0000ff"/>
          <w:szCs w:val="24"/>
          <w:u w:color="auto" w:val="single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</w:r>
    </w:p>
    <w:p>
      <w:pPr>
        <w:rPr>
          <w:b/>
          <w:color w:val="0000ff"/>
          <w:szCs w:val="24"/>
          <w:u w:color="auto" w:val="single"/>
          <w:position w:val="0"/>
          <w:lang w:val="pt-br" w:eastAsia="zh-cn"/>
        </w:rPr>
      </w:pPr>
      <w:r>
        <w:rPr>
          <w:b/>
          <w:color w:val="0000ff"/>
          <w:szCs w:val="24"/>
          <w:u w:color="auto" w:val="single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</w:r>
    </w:p>
    <w:p>
      <w:pPr>
        <w:spacing w:after="100" w:line="240" w:lineRule="auto"/>
        <w:widowControl w:val="0"/>
        <w:pBdr>
          <w:top w:val="nil" w:sz="0" w:space="3" w:color="000000" tmln="20, 20, 20, 0, 6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pPr>
      <w:r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r>
    </w:p>
    <w:p>
      <w:pPr>
        <w:spacing w:after="100" w:line="240" w:lineRule="auto"/>
        <w:widowControl w:val="0"/>
        <w:pBdr>
          <w:top w:val="nil" w:sz="0" w:space="3" w:color="000000" tmln="20, 20, 20, 0, 6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pPr>
      <w:r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r>
    </w:p>
    <w:p>
      <w:pPr>
        <w:spacing w:after="100" w:line="240" w:lineRule="auto"/>
        <w:widowControl w:val="0"/>
        <w:pBdr>
          <w:top w:val="nil" w:sz="0" w:space="3" w:color="000000" tmln="20, 20, 20, 0, 6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pPr>
      <w:r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r>
    </w:p>
    <w:p>
      <w:pPr>
        <w:spacing w:after="100" w:line="240" w:lineRule="auto"/>
        <w:widowControl w:val="0"/>
        <w:pBdr>
          <w:top w:val="nil" w:sz="0" w:space="3" w:color="000000" tmln="20, 20, 20, 0, 6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pPr>
      <w:r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r>
    </w:p>
    <w:p>
      <w:pPr>
        <w:spacing w:after="100" w:line="240" w:lineRule="auto"/>
        <w:widowControl w:val="0"/>
        <w:pBdr>
          <w:top w:val="nil" w:sz="0" w:space="3" w:color="000000" tmln="20, 20, 20, 0, 6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pPr>
      <w:r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r>
    </w:p>
    <w:p>
      <w:pPr>
        <w:spacing w:after="100" w:line="240" w:lineRule="auto"/>
        <w:widowControl w:val="0"/>
        <w:pBdr>
          <w:top w:val="nil" w:sz="0" w:space="3" w:color="000000" tmln="20, 20, 20, 0, 6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pPr>
      <w:r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r>
    </w:p>
    <w:p>
      <w:pPr>
        <w:spacing w:after="100" w:line="240" w:lineRule="auto"/>
        <w:widowControl w:val="0"/>
        <w:pBdr>
          <w:top w:val="nil" w:sz="0" w:space="3" w:color="000000" tmln="20, 20, 20, 0, 6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pPr>
      <w:r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r>
    </w:p>
    <w:p>
      <w:pPr>
        <w:spacing w:after="100" w:line="240" w:lineRule="auto"/>
        <w:widowControl w:val="0"/>
        <w:pBdr>
          <w:top w:val="nil" w:sz="0" w:space="3" w:color="000000" tmln="20, 20, 20, 0, 6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pPr>
      <w:r>
        <w:rPr>
          <w:rFonts w:ascii="Times New Roman" w:hAnsi="Times New Roman" w:eastAsia="SimSun" w:cs="Times New Roman"/>
          <w:color w:val="000000"/>
          <w:kern w:val="1"/>
          <w:sz w:val="21"/>
          <w:szCs w:val="20"/>
          <w:lang w:val="pt-br" w:eastAsia="zh-cn"/>
        </w:rPr>
      </w:r>
    </w:p>
    <w:p>
      <w:pPr>
        <w:spacing w:after="52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000000"/>
          <w:kern w:val="1"/>
          <w:sz w:val="23"/>
          <w:szCs w:val="20"/>
          <w:lang w:val="pt-br" w:eastAsia="zh-cn"/>
        </w:rPr>
      </w:pPr>
      <w:r>
        <w:rPr>
          <w:rFonts w:ascii="Times New Roman" w:hAnsi="Times New Roman" w:eastAsia="SimSun" w:cs="Times New Roman"/>
          <w:color w:val="000000"/>
          <w:kern w:val="1"/>
          <w:sz w:val="23"/>
          <w:szCs w:val="20"/>
          <w:lang w:val="pt-br" w:eastAsia="zh-cn"/>
        </w:rPr>
      </w:r>
    </w:p>
    <w:p>
      <w:pPr>
        <w:spacing w:after="52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605e5c"/>
          <w:kern w:val="1"/>
          <w:sz w:val="23"/>
          <w:szCs w:val="20"/>
          <w:lang w:val="pt-br" w:eastAsia="zh-cn"/>
        </w:rPr>
      </w:pPr>
      <w:r>
        <w:rPr>
          <w:rFonts w:ascii="Times New Roman" w:hAnsi="Times New Roman" w:eastAsia="SimSun" w:cs="Times New Roman"/>
          <w:color w:val="605e5c"/>
          <w:kern w:val="1"/>
          <w:sz w:val="23"/>
          <w:szCs w:val="20"/>
          <w:lang w:val="pt-br" w:eastAsia="zh-cn"/>
        </w:rPr>
      </w:r>
    </w:p>
    <w:p>
      <w:pPr>
        <w:spacing w:after="52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605e5c"/>
          <w:kern w:val="1"/>
          <w:sz w:val="23"/>
          <w:szCs w:val="20"/>
          <w:lang w:val="pt-br" w:eastAsia="zh-cn"/>
        </w:rPr>
      </w:pPr>
      <w:r>
        <w:rPr>
          <w:rFonts w:ascii="Times New Roman" w:hAnsi="Times New Roman" w:eastAsia="SimSun" w:cs="Times New Roman"/>
          <w:color w:val="605e5c"/>
          <w:kern w:val="1"/>
          <w:sz w:val="23"/>
          <w:szCs w:val="20"/>
          <w:lang w:val="pt-br" w:eastAsia="zh-cn"/>
        </w:rPr>
      </w:r>
    </w:p>
    <w:p>
      <w:pPr>
        <w:spacing w:after="520" w:line="240" w:lineRule="auto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 w:cs="Times New Roman"/>
          <w:color w:val="605e5c"/>
          <w:kern w:val="1"/>
          <w:sz w:val="23"/>
          <w:szCs w:val="20"/>
          <w:lang w:val="pt-br" w:eastAsia="zh-cn"/>
        </w:rPr>
      </w:pPr>
      <w:r>
        <w:rPr>
          <w:rFonts w:ascii="Times New Roman" w:hAnsi="Times New Roman" w:eastAsia="SimSun" w:cs="Times New Roman"/>
          <w:color w:val="605e5c"/>
          <w:kern w:val="1"/>
          <w:sz w:val="23"/>
          <w:szCs w:val="20"/>
          <w:lang w:val="pt-br" w:eastAsia="zh-cn"/>
        </w:rPr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  <w:t xml:space="preserve"> </w:t>
      </w:r>
    </w:p>
    <w:p>
      <w:pPr>
        <w:rPr>
          <w:b/>
          <w:szCs w:val="24"/>
          <w:position w:val="0"/>
          <w:lang w:val="pt-br" w:eastAsia="zh-cn"/>
        </w:rPr>
      </w:pPr>
      <w:r>
        <w:rPr>
          <w:b/>
          <w:szCs w:val="24"/>
          <w:position w:val="0"/>
          <w:lang w:val="pt-br" w:eastAsia="zh-cn"/>
        </w:rPr>
      </w:r>
    </w:p>
    <w:p>
      <w:pPr>
        <w:rPr>
          <w:rFonts w:ascii="Times New Roman" w:hAnsi="Times New Roman" w:eastAsia="Times New Roman" w:cs="Times New Roman"/>
          <w:sz w:val="24"/>
          <w:szCs w:val="24"/>
          <w:lang w:val="pt-br" w:eastAsia="zh-cn"/>
        </w:rPr>
      </w:pPr>
      <w:r>
        <w:rPr>
          <w:b/>
          <w:szCs w:val="24"/>
          <w:position w:val="0"/>
          <w:lang w:val="pt-br" w:eastAsia="zh-cn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lang w:val="pt-br" w:eastAsia="zh-cn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headerReference w:type="default" r:id="rId42"/>
      <w:footerReference w:type="default" r:id="rId43"/>
      <w:type w:val="nextPage"/>
      <w:pgSz w:h="16838" w:w="11906"/>
      <w:pgMar w:left="1701" w:top="1417" w:right="1701" w:bottom="142" w:header="708" w:footer="0"/>
      <w:paperSrc w:first="0" w:other="0" a="0" b="0"/>
      <w:pgNumType w:fmt="decimal"/>
      <w:tmGutter w:val="3"/>
      <w:mirrorMargins w:val="0"/>
      <w:tmSection w:h="-2">
        <w:tmHeader w:id="0" w:h="0" edge="708" text="0">
          <w:shd w:val="none"/>
        </w:tmHeader>
        <w:tmFooter w:id="0" w:h="0" edge="0" text="0">
          <w:shd w:val="none"/>
        </w:tmFooter>
      </w:tmSection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Symbol">
    <w:panose1 w:val="05050102010706020507"/>
    <w:charset w:val="02"/>
    <w:family w:val="roman"/>
    <w:pitch w:val="default"/>
  </w:font>
  <w:font w:name="Calibri">
    <w:panose1 w:val="020F0502020204030204"/>
    <w:charset w:val="00"/>
    <w:family w:val="swiss"/>
    <w:pitch w:val="default"/>
  </w:font>
  <w:font w:name="Courier New">
    <w:panose1 w:val="02070309020205020404"/>
    <w:charset w:val="00"/>
    <w:family w:val="modern"/>
    <w:pitch w:val="default"/>
  </w:font>
  <w:font w:name="Wingdings">
    <w:panose1 w:val="05000000000000000000"/>
    <w:charset w:val="02"/>
    <w:family w:val="auto"/>
    <w:pitch w:val="default"/>
  </w:font>
  <w:font w:name="Calibri Light">
    <w:panose1 w:val="020F0302020204030204"/>
    <w:charset w:val="00"/>
    <w:family w:val="swiss"/>
    <w:pitch w:val="default"/>
  </w:font>
  <w:font w:name="Segoe UI">
    <w:panose1 w:val="020B0502040204020203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2"/>
    </w:pPr>
    <w:r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1"/>
    </w:pPr>
    <w:r>
      <w:rPr>
        <w:noProof/>
      </w:rPr>
      <w:drawing>
        <wp:anchor distT="0" distB="0" distL="114300" distR="114300" simplePos="0" relativeHeight="251659265" behindDoc="1" locked="0" layoutInCell="0" hidden="0" allowOverlap="1">
          <wp:simplePos x="0" y="0"/>
          <wp:positionH relativeFrom="page">
            <wp:posOffset>19685</wp:posOffset>
          </wp:positionH>
          <wp:positionV relativeFrom="paragraph">
            <wp:posOffset>-328295</wp:posOffset>
          </wp:positionV>
          <wp:extent cx="7560310" cy="1297940"/>
          <wp:effectExtent l="0" t="0" r="0" b="0"/>
          <wp:wrapNone/>
          <wp:docPr id="1025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Imagem 12"/>
                  <pic:cNvPicPr>
                    <a:picLocks noChangeAspect="1"/>
                    <a:extLst>
                      <a:ext uri="smNativeData">
                        <sm:smNativeData xmlns:sm="smNativeData" val="SMDATA_16_H7zPZ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ECAAAAAAAAAAAAAAAAAAAAAAAAAfAAAAAAAAAAIAAAD7/f//gi4AAPwHAAAAAAAAHwAAAL8AAAAoAAAACAAAAAEAAAABAAAA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29794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6" behindDoc="0" locked="0" layoutInCell="0" hidden="0" allowOverlap="1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102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extLst>
                        <a:ext uri="smNativeData">
                          <sm:smNativeData xmlns:sm="smNativeData" val="SMDATA_14_H7zPZR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AQogAAAAAAAAAAAAAAAAAAAgAAAN4MAAAAAAAAAgAAAMH///8EGgAASAMAAAAAAACDEwAAhQIAACgAAAAIAAAAAQAAAAEAAAA="/>
                        </a:ext>
                      </a:extLst>
                    </wps:cNvSpPr>
                    <wps:spPr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/>
                            <w:jc w:val="center"/>
                            <w:rPr>
                              <w:b/>
                              <w:color w:val="ffffff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  <w:szCs w:val="28"/>
                              <w:lang w:val="pt-br"/>
                            </w:rPr>
                            <w:t>EVENTO: BLOCO DA GARÇA - FEVEREIRO</w:t>
                          </w:r>
                        </w:p>
                      </w:txbxContent>
                    </wps:txbx>
                    <wps:bodyPr spcFirstLastPara="1" vertOverflow="clip" horzOverflow="clip" lIns="91440" tIns="45720" rIns="91440" bIns="45720" upright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Caixa de Texto 2" o:spid="_x0000_s2049" style="position:absolute;margin-left:164.70pt;margin-top:-3.15pt;width:333.00pt;height:42.00pt;z-index:251659266;mso-wrap-distance-left:9.00pt;mso-wrap-distance-top:3.60pt;mso-wrap-distance-right:9.00pt;mso-wrap-distance-bottom:3.60pt;mso-wrap-style:square" stroked="f" filled="f" v:ext="SMDATA_14_H7zPZR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AQogAAAAAAAAAAAAAAAAAAAgAAAN4MAAAAAAAAAgAAAMH///8EGgAASAMAAAAAAACDEwAAhQIAACgAAAAIAAAAAQAAAAEAAAA=" o:insetmode="custom">
              <w10:wrap type="square" anchorx="text" anchory="text"/>
              <v:textbox inset="7.2pt,3.6pt,7.2pt,3.6pt">
                <w:txbxContent>
                  <w:p>
                    <w:pPr>
                      <w:spacing w:after="0"/>
                      <w:jc w:val="center"/>
                      <w:rPr>
                        <w:b/>
                        <w:color w:val="ffffff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/>
                        <w:sz w:val="28"/>
                        <w:szCs w:val="28"/>
                        <w:lang w:val="pt-br"/>
                      </w:rPr>
                      <w:t>EVENTO: BLOCO DA GARÇA - FEVEREIRO</w:t>
                    </w:r>
                  </w:p>
                </w:txbxContent>
              </v:textbox>
            </v:rect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Lista numerada 1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 w:eastAsia="Calibri" w:cs="Calibri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2">
    <w:multiLevelType w:val="singleLevel"/>
    <w:name w:val="Bullet 2"/>
    <w:lvl w:ilvl="0">
      <w:numFmt w:val="bullet"/>
      <w:lvlText w:val=""/>
      <w:lvlJc w:val="left"/>
      <w:pPr>
        <w:tabs>
          <w:tab w:val="num" w:pos="283"/>
        </w:tabs>
        <w:ind w:left="283" w:hanging="283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Tabela" w:pos="below" w:numFmt="decimal"/>
    <w:caption w:name="Figura" w:pos="below" w:numFmt="decimal"/>
    <w:caption w:name="Imagem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3073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5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14"/>
    <w:tmLastPosSelect w:val="0"/>
    <w:tmLastPosFrameIdx w:val="0"/>
    <w:tmLastPosCaret>
      <w:tmLastPosPgfIdx w:val="169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08112927" w:val="1068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er"/>
    <w:qFormat/>
    <w:basedOn w:val="para0"/>
    <w:pPr>
      <w:spacing w:after="0" w:line="240" w:lineRule="auto"/>
      <w:tabs defTabSz="708">
        <w:tab w:val="center" w:pos="4252" w:leader="none"/>
        <w:tab w:val="right" w:pos="8504" w:leader="none"/>
      </w:tabs>
    </w:pPr>
  </w:style>
  <w:style w:type="paragraph" w:styleId="para2">
    <w:name w:val="Footer"/>
    <w:qFormat/>
    <w:basedOn w:val="para0"/>
    <w:pPr>
      <w:spacing w:after="0" w:line="240" w:lineRule="auto"/>
      <w:tabs defTabSz="708">
        <w:tab w:val="center" w:pos="4252" w:leader="none"/>
        <w:tab w:val="right" w:pos="8504" w:leader="none"/>
      </w:tabs>
    </w:pPr>
  </w:style>
  <w:style w:type="paragraph" w:styleId="para3">
    <w:name w:val="List Paragraph"/>
    <w:qFormat/>
    <w:basedOn w:val="para0"/>
    <w:pPr>
      <w:ind w:left="720"/>
      <w:contextualSpacing/>
    </w:pPr>
  </w:style>
  <w:style w:type="paragraph" w:styleId="para4">
    <w:name w:val="heading 2"/>
    <w:qFormat/>
    <w:basedOn w:val="para5"/>
    <w:next w:val="para0"/>
    <w:pPr>
      <w:outlineLvl w:val="1"/>
    </w:pPr>
    <w:rPr>
      <w:sz w:val="32"/>
      <w:szCs w:val="32"/>
    </w:rPr>
    <w:key w:val="1074"/>
  </w:style>
  <w:style w:type="paragraph" w:styleId="para5">
    <w:name w:val="heading 1"/>
    <w:qFormat/>
    <w:basedOn w:val="para0"/>
    <w:next w:val="para0"/>
    <w:pPr>
      <w:spacing w:before="240" w:after="60" w:line="240" w:lineRule="auto"/>
      <w:keepNext/>
      <w:outlineLvl w:val="0"/>
      <w:keepLines/>
      <w:widowControl w:val="0"/>
    </w:pPr>
    <w:rPr>
      <w:rFonts w:ascii="Arial" w:hAnsi="Arial" w:eastAsia="SimSun" w:cs="Arial"/>
      <w:b/>
      <w:bCs/>
      <w:kern w:val="1"/>
      <w:sz w:val="36"/>
      <w:szCs w:val="36"/>
      <w:lang w:val="pt-br" w:eastAsia="zh-cn" w:bidi="ar-sa"/>
    </w:rPr>
    <w:key w:val="1073"/>
  </w:style>
  <w:style w:type="character" w:styleId="char0" w:default="1">
    <w:name w:val="Default Paragraph Font"/>
  </w:style>
  <w:style w:type="character" w:styleId="char1" w:customStyle="1">
    <w:name w:val="Cabeçalho Char"/>
    <w:basedOn w:val="char0"/>
  </w:style>
  <w:style w:type="character" w:styleId="char2" w:customStyle="1">
    <w:name w:val="Rodapé Char"/>
    <w:basedOn w:val="char0"/>
  </w:style>
  <w:style w:type="character" w:styleId="char3">
    <w:name w:val="Hyperlink"/>
    <w:basedOn w:val="char0"/>
    <w:rPr>
      <w:color w:val="0563c1"/>
      <w:u w:color="auto" w:val="single"/>
    </w:rPr>
  </w:style>
  <w:style w:type="character" w:styleId="char4" w:customStyle="1">
    <w:name w:val="Menção Pendente1"/>
    <w:basedOn w:val="char0"/>
    <w:rPr>
      <w:color w:val="605e5c"/>
      <w:shd w:val="clear" w:fill="e1dfdd"/>
    </w:rPr>
  </w:style>
  <w:style w:type="character" w:styleId="char5">
    <w:name w:val="FollowedHyperlink"/>
    <w:basedOn w:val="char0"/>
    <w:rPr>
      <w:color w:val="954f72"/>
      <w:u w:color="auto" w:val="single"/>
    </w:rPr>
  </w:style>
  <w:style w:type="character" w:styleId="char6" w:customStyle="1">
    <w:name w:val="Unresolved Mention"/>
    <w:basedOn w:val="char0"/>
    <w:rPr>
      <w:color w:val="605e5c"/>
      <w:shd w:val="clear" w:fill="e1dfdd"/>
    </w:rPr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er"/>
    <w:qFormat/>
    <w:basedOn w:val="para0"/>
    <w:pPr>
      <w:spacing w:after="0" w:line="240" w:lineRule="auto"/>
      <w:tabs defTabSz="708">
        <w:tab w:val="center" w:pos="4252" w:leader="none"/>
        <w:tab w:val="right" w:pos="8504" w:leader="none"/>
      </w:tabs>
    </w:pPr>
  </w:style>
  <w:style w:type="paragraph" w:styleId="para2">
    <w:name w:val="Footer"/>
    <w:qFormat/>
    <w:basedOn w:val="para0"/>
    <w:pPr>
      <w:spacing w:after="0" w:line="240" w:lineRule="auto"/>
      <w:tabs defTabSz="708">
        <w:tab w:val="center" w:pos="4252" w:leader="none"/>
        <w:tab w:val="right" w:pos="8504" w:leader="none"/>
      </w:tabs>
    </w:pPr>
  </w:style>
  <w:style w:type="paragraph" w:styleId="para3">
    <w:name w:val="List Paragraph"/>
    <w:qFormat/>
    <w:basedOn w:val="para0"/>
    <w:pPr>
      <w:ind w:left="720"/>
      <w:contextualSpacing/>
    </w:pPr>
  </w:style>
  <w:style w:type="paragraph" w:styleId="para4">
    <w:name w:val="heading 2"/>
    <w:qFormat/>
    <w:basedOn w:val="para5"/>
    <w:next w:val="para0"/>
    <w:pPr>
      <w:outlineLvl w:val="1"/>
    </w:pPr>
    <w:rPr>
      <w:sz w:val="32"/>
      <w:szCs w:val="32"/>
    </w:rPr>
    <w:key w:val="1074"/>
  </w:style>
  <w:style w:type="paragraph" w:styleId="para5">
    <w:name w:val="heading 1"/>
    <w:qFormat/>
    <w:basedOn w:val="para0"/>
    <w:next w:val="para0"/>
    <w:pPr>
      <w:spacing w:before="240" w:after="60" w:line="240" w:lineRule="auto"/>
      <w:keepNext/>
      <w:outlineLvl w:val="0"/>
      <w:keepLines/>
      <w:widowControl w:val="0"/>
    </w:pPr>
    <w:rPr>
      <w:rFonts w:ascii="Arial" w:hAnsi="Arial" w:eastAsia="SimSun" w:cs="Arial"/>
      <w:b/>
      <w:bCs/>
      <w:kern w:val="1"/>
      <w:sz w:val="36"/>
      <w:szCs w:val="36"/>
      <w:lang w:val="pt-br" w:eastAsia="zh-cn" w:bidi="ar-sa"/>
    </w:rPr>
    <w:key w:val="1073"/>
  </w:style>
  <w:style w:type="character" w:styleId="char0" w:default="1">
    <w:name w:val="Default Paragraph Font"/>
  </w:style>
  <w:style w:type="character" w:styleId="char1" w:customStyle="1">
    <w:name w:val="Cabeçalho Char"/>
    <w:basedOn w:val="char0"/>
  </w:style>
  <w:style w:type="character" w:styleId="char2" w:customStyle="1">
    <w:name w:val="Rodapé Char"/>
    <w:basedOn w:val="char0"/>
  </w:style>
  <w:style w:type="character" w:styleId="char3">
    <w:name w:val="Hyperlink"/>
    <w:basedOn w:val="char0"/>
    <w:rPr>
      <w:color w:val="0563c1"/>
      <w:u w:color="auto" w:val="single"/>
    </w:rPr>
  </w:style>
  <w:style w:type="character" w:styleId="char4" w:customStyle="1">
    <w:name w:val="Menção Pendente1"/>
    <w:basedOn w:val="char0"/>
    <w:rPr>
      <w:color w:val="605e5c"/>
      <w:shd w:val="clear" w:fill="e1dfdd"/>
    </w:rPr>
  </w:style>
  <w:style w:type="character" w:styleId="char5">
    <w:name w:val="FollowedHyperlink"/>
    <w:basedOn w:val="char0"/>
    <w:rPr>
      <w:color w:val="954f72"/>
      <w:u w:color="auto" w:val="single"/>
    </w:rPr>
  </w:style>
  <w:style w:type="character" w:styleId="char6" w:customStyle="1">
    <w:name w:val="Unresolved Mention"/>
    <w:basedOn w:val="char0"/>
    <w:rPr>
      <w:color w:val="605e5c"/>
      <w:shd w:val="clear" w:fill="e1dfdd"/>
    </w:rPr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hyperlink" Target="https://www.marica.rj.gov.br/noticia/maricarnaval-2024-quatro-blocos-agitam-o-primeiro-dia/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hyperlink" Target="https://www.marica.rj.gov.br/noticia/maricarnaval-2024-segundo-dia-de-folia-atrai-centenas-de-folioes/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https://leisecamarica.com.br/noticia/50966/bloco-garca-da-manha-agita-o-primeiro-dia-de-carnaval-na-regiao-central-de-marica" TargetMode="Externa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hyperlink" Target="https://maricainfo.com/2023/02/18/bloco-garca-da-manha-abre-o-sabado-de-carnaval-em-marica-rj.html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yperlink" Target="https://errejotanoticias.com.br/marica-bloco-garca-da-manha-reune-milhares-de-folioes-em-aracatiba/" TargetMode="External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hyperlink" Target="https://www.marica.rj.gov.br/wp-content/uploads/2024/02/PROGRAMACAO-DOS-BLOCOS-2024.xlsx" TargetMode="External"/><Relationship Id="rId29" Type="http://schemas.openxmlformats.org/officeDocument/2006/relationships/hyperlink" Target="https://www.instagram.com/prefeiturademarica/reel/C3LhwLUuNdC/" TargetMode="External"/><Relationship Id="rId30" Type="http://schemas.openxmlformats.org/officeDocument/2006/relationships/image" Target="media/image16.png"/><Relationship Id="rId31" Type="http://schemas.openxmlformats.org/officeDocument/2006/relationships/hyperlink" Target="https://www.facebook.com/garcadamanha/" TargetMode="External"/><Relationship Id="rId32" Type="http://schemas.openxmlformats.org/officeDocument/2006/relationships/image" Target="media/image17.png"/><Relationship Id="rId33" Type="http://schemas.openxmlformats.org/officeDocument/2006/relationships/hyperlink" Target="https://g1.globo.com/rj/regiao-dos-lagos/noticia/2024/02/07/carnaval-de-marica-tem-mais-de-90-blocos-de-rua-e-120-shows.ghtml" TargetMode="External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hyperlink" Target="https://www.osaogoncalo.com.br/geral/142677/blocos-abrem-o-carnaval-2024-em-marica" TargetMode="External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hyperlink" Target="https://extra.globo.com/busca/?q=maric%C3%A1&amp;page=1" TargetMode="External"/><Relationship Id="rId42" Type="http://schemas.openxmlformats.org/officeDocument/2006/relationships/header" Target="header1.xml"/><Relationship Id="rId43" Type="http://schemas.openxmlformats.org/officeDocument/2006/relationships/footer" Target="footer1.xml"/></Relationships>
</file>

<file path=word/_rels/header1.xml.rels><?xml version="1.0" encoding="UTF-8" standalone="yes" ?>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/>
  <cp:revision>15</cp:revision>
  <cp:lastPrinted>2021-03-24T14:37:00Z</cp:lastPrinted>
  <dcterms:created xsi:type="dcterms:W3CDTF">2021-08-18T20:28:00Z</dcterms:created>
  <dcterms:modified xsi:type="dcterms:W3CDTF">2024-02-16T19:48:47Z</dcterms:modified>
</cp:coreProperties>
</file>